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8F" w:rsidRPr="00950CB2" w:rsidRDefault="006E3248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50CB2">
        <w:rPr>
          <w:rFonts w:ascii="Arial" w:hAnsi="Arial" w:cs="Arial"/>
          <w:b/>
          <w:sz w:val="20"/>
          <w:szCs w:val="20"/>
        </w:rPr>
        <w:t>A.20 Brede scan Beeldvorming Gedrag</w:t>
      </w:r>
    </w:p>
    <w:p w:rsidR="006E3248" w:rsidRDefault="006E32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Bron: Van Meersbergen (2014</w:t>
      </w:r>
      <w:r w:rsidR="00722E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2015)</w:t>
      </w:r>
    </w:p>
    <w:p w:rsidR="00950CB2" w:rsidRDefault="00950CB2" w:rsidP="00950CB2">
      <w:pPr>
        <w:rPr>
          <w:rFonts w:asciiTheme="majorHAnsi" w:hAnsiTheme="majorHAnsi" w:cs="Arial"/>
          <w:color w:val="0070C0"/>
          <w:sz w:val="20"/>
          <w:szCs w:val="20"/>
        </w:rPr>
      </w:pPr>
      <w:r>
        <w:rPr>
          <w:rFonts w:asciiTheme="majorHAnsi" w:hAnsiTheme="majorHAnsi" w:cstheme="majorHAnsi"/>
          <w:color w:val="0070C0"/>
          <w:sz w:val="20"/>
          <w:szCs w:val="20"/>
        </w:rPr>
        <w:t>©</w:t>
      </w:r>
      <w:r>
        <w:rPr>
          <w:rFonts w:asciiTheme="majorHAnsi" w:hAnsiTheme="majorHAnsi" w:cs="Arial"/>
          <w:color w:val="0070C0"/>
          <w:sz w:val="20"/>
          <w:szCs w:val="20"/>
        </w:rPr>
        <w:t xml:space="preserve"> Dit hulpmiddel is met Toelichting en Gebruiksaanwijzing opgenomen in: Handelingsgericht werken in passend onderwijs. Tweede, herziene druk 2017. Perspectief Uitgevers, Utrecht.</w:t>
      </w:r>
    </w:p>
    <w:p w:rsidR="00950CB2" w:rsidRDefault="00950CB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8378" w:type="dxa"/>
        <w:tblLook w:val="04A0" w:firstRow="1" w:lastRow="0" w:firstColumn="1" w:lastColumn="0" w:noHBand="0" w:noVBand="1"/>
      </w:tblPr>
      <w:tblGrid>
        <w:gridCol w:w="1809"/>
        <w:gridCol w:w="2091"/>
        <w:gridCol w:w="2239"/>
        <w:gridCol w:w="2239"/>
      </w:tblGrid>
      <w:tr w:rsidR="006E3248" w:rsidRPr="007B0046" w:rsidTr="006E3248">
        <w:trPr>
          <w:trHeight w:val="1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B0046">
              <w:rPr>
                <w:rFonts w:ascii="Arial" w:hAnsi="Arial" w:cs="Arial"/>
                <w:b/>
                <w:color w:val="000000"/>
              </w:rPr>
              <w:t xml:space="preserve">Brede scan </w:t>
            </w:r>
            <w:r>
              <w:rPr>
                <w:rFonts w:ascii="Arial" w:hAnsi="Arial" w:cs="Arial"/>
                <w:b/>
                <w:color w:val="000000"/>
              </w:rPr>
              <w:t>Beeldvorming</w:t>
            </w:r>
          </w:p>
          <w:p w:rsidR="006E3248" w:rsidRPr="007B0046" w:rsidRDefault="006E3248" w:rsidP="006E3248">
            <w:pPr>
              <w:pStyle w:val="Geenafstand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B0046">
              <w:rPr>
                <w:rFonts w:ascii="Arial" w:hAnsi="Arial" w:cs="Arial"/>
                <w:b/>
                <w:color w:val="000000"/>
              </w:rPr>
              <w:t>Leerlinggedrag</w:t>
            </w:r>
          </w:p>
        </w:tc>
        <w:tc>
          <w:tcPr>
            <w:tcW w:w="6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6E3248" w:rsidRPr="007B0046" w:rsidRDefault="006E3248" w:rsidP="006C064B">
            <w:pPr>
              <w:pStyle w:val="Geenafstand"/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B0046">
              <w:rPr>
                <w:rFonts w:ascii="Arial" w:hAnsi="Arial" w:cs="Arial"/>
                <w:b/>
                <w:color w:val="000000"/>
              </w:rPr>
              <w:t>Onderzoeksmiddelen</w:t>
            </w:r>
            <w:r>
              <w:rPr>
                <w:rFonts w:ascii="Arial" w:hAnsi="Arial" w:cs="Arial"/>
                <w:b/>
                <w:color w:val="000000"/>
              </w:rPr>
              <w:t>: vervolgvragen, d</w:t>
            </w:r>
            <w:r w:rsidRPr="007B0046">
              <w:rPr>
                <w:rFonts w:ascii="Arial" w:hAnsi="Arial" w:cs="Arial"/>
                <w:b/>
                <w:color w:val="000000"/>
              </w:rPr>
              <w:t>iagnostiek</w:t>
            </w:r>
            <w:r>
              <w:rPr>
                <w:rFonts w:ascii="Arial" w:hAnsi="Arial" w:cs="Arial"/>
                <w:b/>
                <w:color w:val="000000"/>
              </w:rPr>
              <w:t xml:space="preserve">,  observaties, gesprekken, </w:t>
            </w:r>
            <w:r w:rsidR="006C064B">
              <w:rPr>
                <w:rFonts w:ascii="Arial" w:hAnsi="Arial" w:cs="Arial"/>
                <w:b/>
                <w:color w:val="000000"/>
              </w:rPr>
              <w:t>(zelf)</w:t>
            </w:r>
            <w:r>
              <w:rPr>
                <w:rFonts w:ascii="Arial" w:hAnsi="Arial" w:cs="Arial"/>
                <w:b/>
                <w:color w:val="000000"/>
              </w:rPr>
              <w:t>evaluaties, vragenlijsten</w:t>
            </w:r>
            <w:r w:rsidR="006C064B">
              <w:rPr>
                <w:rFonts w:ascii="Arial" w:hAnsi="Arial" w:cs="Arial"/>
                <w:b/>
                <w:color w:val="000000"/>
              </w:rPr>
              <w:t xml:space="preserve">, dossieronderzoek, interviews </w:t>
            </w:r>
            <w:r w:rsidRPr="007B0046">
              <w:rPr>
                <w:rFonts w:ascii="Arial" w:hAnsi="Arial" w:cs="Arial"/>
                <w:b/>
                <w:color w:val="000000"/>
              </w:rPr>
              <w:t>op de drie invalshoeken</w:t>
            </w:r>
          </w:p>
        </w:tc>
      </w:tr>
      <w:tr w:rsidR="006E3248" w:rsidRPr="007B0046" w:rsidTr="006E3248">
        <w:trPr>
          <w:trHeight w:val="632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B0046">
              <w:rPr>
                <w:rFonts w:ascii="Arial" w:hAnsi="Arial" w:cs="Arial"/>
                <w:b/>
                <w:color w:val="000000"/>
              </w:rPr>
              <w:t>Concreet gedrag in kernwoorden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B0046">
              <w:rPr>
                <w:rFonts w:ascii="Arial" w:hAnsi="Arial" w:cs="Arial"/>
                <w:b/>
                <w:color w:val="000000"/>
              </w:rPr>
              <w:t>Leerling</w:t>
            </w:r>
          </w:p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B0046">
              <w:rPr>
                <w:rFonts w:ascii="Arial" w:hAnsi="Arial" w:cs="Arial"/>
                <w:b/>
                <w:color w:val="000000"/>
              </w:rPr>
              <w:t>kenmerken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</w:tcPr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B0046">
              <w:rPr>
                <w:rFonts w:ascii="Arial" w:hAnsi="Arial" w:cs="Arial"/>
                <w:b/>
                <w:color w:val="000000"/>
              </w:rPr>
              <w:t>Groep</w:t>
            </w:r>
          </w:p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B0046">
              <w:rPr>
                <w:rFonts w:ascii="Arial" w:hAnsi="Arial" w:cs="Arial"/>
                <w:b/>
                <w:color w:val="000000"/>
              </w:rPr>
              <w:t>kenmerken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</w:tcPr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B0046">
              <w:rPr>
                <w:rFonts w:ascii="Arial" w:hAnsi="Arial" w:cs="Arial"/>
                <w:b/>
                <w:color w:val="000000"/>
              </w:rPr>
              <w:t>Leerkracht</w:t>
            </w:r>
          </w:p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B0046">
              <w:rPr>
                <w:rFonts w:ascii="Arial" w:hAnsi="Arial" w:cs="Arial"/>
                <w:b/>
                <w:color w:val="000000"/>
              </w:rPr>
              <w:t>kenmerken</w:t>
            </w:r>
          </w:p>
        </w:tc>
      </w:tr>
      <w:tr w:rsidR="006E3248" w:rsidRPr="007B0046" w:rsidTr="005B420B">
        <w:trPr>
          <w:trHeight w:val="3576"/>
        </w:trPr>
        <w:tc>
          <w:tcPr>
            <w:tcW w:w="1809" w:type="dxa"/>
          </w:tcPr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91" w:type="dxa"/>
          </w:tcPr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</w:tcPr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39" w:type="dxa"/>
          </w:tcPr>
          <w:p w:rsidR="006E3248" w:rsidRPr="007B0046" w:rsidRDefault="006E3248" w:rsidP="005B420B">
            <w:pPr>
              <w:pStyle w:val="Geenafstand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6E3248" w:rsidRPr="000D09EA" w:rsidRDefault="006E3248">
      <w:pPr>
        <w:rPr>
          <w:rFonts w:ascii="Arial" w:hAnsi="Arial" w:cs="Arial"/>
          <w:sz w:val="20"/>
          <w:szCs w:val="20"/>
        </w:rPr>
      </w:pPr>
    </w:p>
    <w:sectPr w:rsidR="006E3248" w:rsidRPr="000D0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48"/>
    <w:rsid w:val="000D09EA"/>
    <w:rsid w:val="006C064B"/>
    <w:rsid w:val="006E3248"/>
    <w:rsid w:val="00722EA8"/>
    <w:rsid w:val="0086268F"/>
    <w:rsid w:val="0095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9DD6"/>
  <w15:chartTrackingRefBased/>
  <w15:docId w15:val="{E161ACDD-A83B-48F0-A7B1-ACC52529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6E3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link w:val="Geenafstand"/>
    <w:uiPriority w:val="1"/>
    <w:locked/>
    <w:rsid w:val="006E3248"/>
    <w:rPr>
      <w:rFonts w:ascii="Calibri" w:eastAsia="Times New Roman" w:hAnsi="Calibri" w:cs="Times New Roman"/>
    </w:rPr>
  </w:style>
  <w:style w:type="table" w:styleId="Tabelraster">
    <w:name w:val="Table Grid"/>
    <w:basedOn w:val="Standaardtabel"/>
    <w:uiPriority w:val="59"/>
    <w:rsid w:val="006E32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Meersbergen,Erik H.J.A.L. van</dc:creator>
  <cp:keywords/>
  <dc:description/>
  <cp:lastModifiedBy>Ruud Mascini</cp:lastModifiedBy>
  <cp:revision>3</cp:revision>
  <dcterms:created xsi:type="dcterms:W3CDTF">2017-02-11T10:53:00Z</dcterms:created>
  <dcterms:modified xsi:type="dcterms:W3CDTF">2017-05-26T09:04:00Z</dcterms:modified>
</cp:coreProperties>
</file>